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7E" w:rsidRDefault="0088497E" w:rsidP="004B6A6B">
      <w:bookmarkStart w:id="0" w:name="_GoBack"/>
      <w:bookmarkEnd w:id="0"/>
    </w:p>
    <w:p w:rsidR="0088497E" w:rsidRPr="00BD5CBD" w:rsidRDefault="0088497E" w:rsidP="004B6A6B">
      <w:pPr>
        <w:spacing w:line="240" w:lineRule="auto"/>
        <w:ind w:firstLine="708"/>
        <w:jc w:val="both"/>
        <w:rPr>
          <w:rFonts w:ascii="Arial" w:hAnsi="Arial" w:cs="Arial"/>
          <w:b/>
          <w:color w:val="00B050"/>
          <w:u w:val="single"/>
        </w:rPr>
      </w:pPr>
      <w:r>
        <w:rPr>
          <w:rFonts w:ascii="Arial" w:hAnsi="Arial"/>
          <w:b/>
          <w:color w:val="00B050"/>
          <w:u w:val="single"/>
        </w:rPr>
        <w:t xml:space="preserve">8- Considerações diversas apresentadas fora do GT da Subdivisão Insular. </w:t>
      </w:r>
    </w:p>
    <w:p w:rsidR="0088497E" w:rsidRPr="00BD5CBD" w:rsidRDefault="0088497E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r>
        <w:rPr>
          <w:rFonts w:ascii="Arial" w:hAnsi="Arial"/>
          <w:color w:val="00B050"/>
        </w:rPr>
        <w:t xml:space="preserve">Na sequência do último comité executivo de Madrid, de novembro de 2016, vários membros do Comité apresentaram uma série de observações e pediram que estivesse refletida no parecer de clarificação sobre alguns pontos: </w:t>
      </w:r>
    </w:p>
    <w:p w:rsidR="0088497E" w:rsidRPr="00BD5CBD" w:rsidRDefault="0088497E" w:rsidP="004B6A6B">
      <w:pPr>
        <w:spacing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/>
          <w:b/>
          <w:color w:val="00B050"/>
        </w:rPr>
        <w:t>1) Concorrência desleal no mercado com o robalo selvagem de outras regiões</w:t>
      </w:r>
      <w:r>
        <w:rPr>
          <w:rFonts w:ascii="Arial" w:hAnsi="Arial"/>
          <w:color w:val="00B050"/>
        </w:rPr>
        <w:t xml:space="preserve">: Estima-se que a comercialização de robalo selvagem capturado, proveniente das </w:t>
      </w:r>
      <w:r>
        <w:rPr>
          <w:rFonts w:ascii="Arial" w:hAnsi="Arial"/>
          <w:b/>
          <w:color w:val="00B050"/>
        </w:rPr>
        <w:t>populações selvagens</w:t>
      </w:r>
      <w:r>
        <w:rPr>
          <w:rFonts w:ascii="Arial" w:hAnsi="Arial"/>
          <w:color w:val="00B050"/>
        </w:rPr>
        <w:t xml:space="preserve"> não implicará qualquer concorrência, e muito menos desleal. Não existe nenhuma estimativa numérica da abundância destas populações. Mas considera-se que não impliquem qualquer concorrência.</w:t>
      </w:r>
    </w:p>
    <w:p w:rsidR="0088497E" w:rsidRDefault="0088497E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r>
        <w:rPr>
          <w:rFonts w:ascii="Arial" w:hAnsi="Arial"/>
          <w:color w:val="00B050"/>
        </w:rPr>
        <w:t xml:space="preserve">Atualmente, o Governo das Canárias está a elaborar um </w:t>
      </w:r>
      <w:r>
        <w:rPr>
          <w:rFonts w:ascii="Arial" w:hAnsi="Arial"/>
          <w:i/>
          <w:color w:val="00B050"/>
        </w:rPr>
        <w:t>Plano de Contingência para minimizar os danos causados pelas fugas</w:t>
      </w:r>
      <w:r>
        <w:rPr>
          <w:rFonts w:ascii="Arial" w:hAnsi="Arial"/>
          <w:color w:val="00B050"/>
        </w:rPr>
        <w:t>. No referido plano, contempla-se, entre outras ações, a proibição de passar pelos pontos de primeira venda as capturas provenientes das fugas. Por conseguinte, a possibilidade de que estas capturas concorram com as capturadas no continente é nula.</w:t>
      </w:r>
    </w:p>
    <w:p w:rsidR="0088497E" w:rsidRPr="00BD5CBD" w:rsidRDefault="0088497E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r w:rsidRPr="0040357B">
        <w:rPr>
          <w:rFonts w:ascii="Arial" w:hAnsi="Arial"/>
          <w:color w:val="00B050"/>
          <w:highlight w:val="yellow"/>
        </w:rPr>
        <w:t>Por outro lado esclarecer que</w:t>
      </w:r>
      <w:r w:rsidRPr="0040357B">
        <w:rPr>
          <w:rFonts w:ascii="Arial" w:hAnsi="Arial"/>
          <w:b/>
          <w:color w:val="00B050"/>
          <w:highlight w:val="yellow"/>
        </w:rPr>
        <w:t xml:space="preserve"> o robalo selvagem de Lanzarote e </w:t>
      </w:r>
      <w:proofErr w:type="spellStart"/>
      <w:r w:rsidRPr="0040357B">
        <w:rPr>
          <w:rFonts w:ascii="Arial" w:hAnsi="Arial"/>
          <w:b/>
          <w:color w:val="00B050"/>
          <w:highlight w:val="yellow"/>
        </w:rPr>
        <w:t>Fuerteventura</w:t>
      </w:r>
      <w:proofErr w:type="spellEnd"/>
      <w:r>
        <w:rPr>
          <w:rFonts w:ascii="Arial" w:hAnsi="Arial"/>
          <w:color w:val="00B050"/>
        </w:rPr>
        <w:t xml:space="preserve">. As suas populações ainda se encontram por estudar, mas não constam dados de primeira venda desta espécie, pelo que a atividade profissional nestas ilhas sobre esta espécie é nula ou marginal. Temos sim conhecimento de capturas de pesca recreativa. Mas esta também não implicaria um prejuízo à comercialização. </w:t>
      </w:r>
    </w:p>
    <w:p w:rsidR="0088497E" w:rsidRPr="00BD5CBD" w:rsidRDefault="0088497E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r>
        <w:rPr>
          <w:rFonts w:ascii="Arial" w:hAnsi="Arial"/>
          <w:color w:val="00B050"/>
        </w:rPr>
        <w:t xml:space="preserve">Não obstante, considera-se que um eventual prejuízo à comercialização não deveria ser um argumento que trave um parecer que pretende minimizar os impactos de uma espécie ausente a nível local, que não deveria ter sido introduzida e que está a provocar prejuízos à pesca extrativa por predação de juvenis de espécies com interesse comercial.  </w:t>
      </w:r>
    </w:p>
    <w:p w:rsidR="0088497E" w:rsidRPr="006B4062" w:rsidRDefault="0088497E" w:rsidP="004B6A6B">
      <w:pPr>
        <w:spacing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/>
          <w:b/>
          <w:color w:val="00B050"/>
        </w:rPr>
        <w:t>2) Dificuldades regulamentares</w:t>
      </w:r>
      <w:r>
        <w:rPr>
          <w:rFonts w:ascii="Arial" w:hAnsi="Arial"/>
          <w:color w:val="00B050"/>
        </w:rPr>
        <w:t xml:space="preserve">: Pode afigurar-se difícil introduzir uma modificação ao Regulamento 850/98, </w:t>
      </w:r>
      <w:r>
        <w:rPr>
          <w:rFonts w:ascii="Arial" w:hAnsi="Arial"/>
          <w:color w:val="0070C0"/>
        </w:rPr>
        <w:t xml:space="preserve">ou, alternativamente, da regulamentação que o derroga, o Regulamento de medidas técnicas, que contempla a regionalização. Este regulamento está em fase de discussão. E, além disso, o nosso CC, através do Parecer n.º 110 propunha </w:t>
      </w:r>
      <w:r>
        <w:rPr>
          <w:rFonts w:ascii="Arial" w:hAnsi="Arial"/>
          <w:b/>
          <w:color w:val="0070C0"/>
        </w:rPr>
        <w:t xml:space="preserve">concentrar-se na orientação geral e não entrar em pormenores, pelo que podia resultar contraditório. </w:t>
      </w:r>
    </w:p>
    <w:p w:rsidR="0088497E" w:rsidRPr="006B4062" w:rsidRDefault="0088497E" w:rsidP="004B6A6B">
      <w:pPr>
        <w:spacing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/>
          <w:color w:val="00B050"/>
        </w:rPr>
        <w:t xml:space="preserve">3) Com base no que precede, estamos abertos a qualquer solução que a Comissão apresente. Uma eventual opção poderia ser introduzir este pedido de eliminação do tamanho através de um regulamento delegado relativo às devoluções, tal como aconteceu para o biqueirão. </w:t>
      </w:r>
      <w:r>
        <w:rPr>
          <w:rFonts w:ascii="Arial" w:hAnsi="Arial"/>
          <w:color w:val="0070C0"/>
        </w:rPr>
        <w:t>Esta solução poderia ser mais viável.</w:t>
      </w:r>
      <w:r>
        <w:rPr>
          <w:rFonts w:ascii="Arial" w:hAnsi="Arial"/>
          <w:color w:val="00B050"/>
        </w:rPr>
        <w:t xml:space="preserve">  </w:t>
      </w:r>
    </w:p>
    <w:p w:rsidR="0088497E" w:rsidRDefault="0088497E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r>
        <w:rPr>
          <w:rFonts w:ascii="Arial" w:hAnsi="Arial"/>
          <w:b/>
          <w:color w:val="00B050"/>
        </w:rPr>
        <w:t>4) Possíveis confusões com a gestão do robalo na zona norte (</w:t>
      </w:r>
      <w:r>
        <w:rPr>
          <w:rFonts w:ascii="Arial" w:hAnsi="Arial"/>
          <w:color w:val="00B050"/>
        </w:rPr>
        <w:t>Tamanho, TAC): Este argumento não é viável, porque no nosso caso não estamos a tratar o robalo como uma espécie pesqueira presente. É uma espécie que se encontra ausente a nível local e que não deveria ter sido introduzida pela aquicultura, e aquilo que pretendemos é minimizar os seus impactos negativos nas pescarias devido a predação dos juvenis. Por tanto, trata-se de dois casos muito distintos, Zona Norte e Canárias. São populações muito diferentes, com problemáticas e gestão completamente distintas. Não se pode misturar ambos os casos.</w:t>
      </w:r>
    </w:p>
    <w:p w:rsidR="0088497E" w:rsidRPr="00BD5CBD" w:rsidRDefault="0088497E" w:rsidP="004B6A6B">
      <w:pPr>
        <w:spacing w:line="240" w:lineRule="auto"/>
        <w:jc w:val="both"/>
        <w:rPr>
          <w:rFonts w:ascii="Arial" w:hAnsi="Arial" w:cs="Arial"/>
          <w:color w:val="00B050"/>
        </w:rPr>
      </w:pPr>
    </w:p>
    <w:p w:rsidR="0088497E" w:rsidRDefault="0088497E" w:rsidP="004B6A6B">
      <w:pPr>
        <w:spacing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 xml:space="preserve">5) </w:t>
      </w:r>
      <w:r>
        <w:rPr>
          <w:rFonts w:ascii="Arial" w:hAnsi="Arial"/>
          <w:b/>
          <w:color w:val="0070C0"/>
        </w:rPr>
        <w:t xml:space="preserve">Abordagem preventiva para a proteção de possíveis populações selvagens em determinadas zonas de Lanzarote e </w:t>
      </w:r>
      <w:proofErr w:type="spellStart"/>
      <w:r>
        <w:rPr>
          <w:rFonts w:ascii="Arial" w:hAnsi="Arial"/>
          <w:b/>
          <w:color w:val="0070C0"/>
        </w:rPr>
        <w:t>Fuerteventura</w:t>
      </w:r>
      <w:proofErr w:type="spellEnd"/>
      <w:r>
        <w:rPr>
          <w:rFonts w:ascii="Arial" w:hAnsi="Arial"/>
          <w:color w:val="0070C0"/>
        </w:rPr>
        <w:t xml:space="preserve">: com esta proposta, considera-se que preservamos as eventuais populações selvagens que possam existir. Populações que ainda não foram estudadas. Mantendo o tamanho mínimo nas zonas onde se suspeite que estão </w:t>
      </w:r>
      <w:r>
        <w:rPr>
          <w:rFonts w:ascii="Arial" w:hAnsi="Arial"/>
          <w:color w:val="0070C0"/>
        </w:rPr>
        <w:lastRenderedPageBreak/>
        <w:t>as referidas populações. Tal foi adotado por pedido do grupo de investigação que nos prestou assessoria, que é especialista na matéria. Por conseguinte, estamos a apostar numa gestão responsável, baseada num aconselhamento científico adequado.</w:t>
      </w:r>
    </w:p>
    <w:p w:rsidR="0088497E" w:rsidRPr="00590DFC" w:rsidRDefault="0088497E" w:rsidP="004B6A6B">
      <w:pPr>
        <w:spacing w:line="240" w:lineRule="auto"/>
        <w:jc w:val="both"/>
        <w:rPr>
          <w:rFonts w:ascii="Arial" w:hAnsi="Arial" w:cs="Arial"/>
          <w:color w:val="0070C0"/>
        </w:rPr>
      </w:pPr>
      <w:r>
        <w:tab/>
      </w:r>
      <w:r>
        <w:rPr>
          <w:rFonts w:ascii="Arial" w:hAnsi="Arial"/>
          <w:color w:val="0070C0"/>
        </w:rPr>
        <w:t xml:space="preserve">Atualmente, as administrações pesqueiras competentes estão a trabalhar na revisão dos tamanhos mínimos. Por isso, vamos enviar-lhes este projeto de alerta e colocá-las em contacto com o grupo de investigação da Universidade de Alicante, para poder introduzir o tamanho mínimo comunitário do robalo nas zonas a determinar de Lanzarote e </w:t>
      </w:r>
      <w:proofErr w:type="spellStart"/>
      <w:r>
        <w:rPr>
          <w:rFonts w:ascii="Arial" w:hAnsi="Arial"/>
          <w:color w:val="0070C0"/>
        </w:rPr>
        <w:t>Fuerteventura</w:t>
      </w:r>
      <w:proofErr w:type="spellEnd"/>
      <w:r>
        <w:rPr>
          <w:rFonts w:ascii="Arial" w:hAnsi="Arial"/>
          <w:color w:val="0070C0"/>
        </w:rPr>
        <w:t xml:space="preserve">, caso se elimine este tamanho mínimo. </w:t>
      </w:r>
    </w:p>
    <w:p w:rsidR="0088497E" w:rsidRDefault="0088497E"/>
    <w:p w:rsidR="0088497E" w:rsidRDefault="0088497E"/>
    <w:p w:rsidR="0088497E" w:rsidRDefault="0088497E" w:rsidP="004B6A6B">
      <w:pPr>
        <w:spacing w:after="0" w:line="240" w:lineRule="auto"/>
        <w:jc w:val="both"/>
        <w:rPr>
          <w:rFonts w:ascii="Arial" w:hAnsi="Arial" w:cs="Arial"/>
          <w:b/>
        </w:rPr>
      </w:pPr>
    </w:p>
    <w:p w:rsidR="0088497E" w:rsidRPr="00DE0C40" w:rsidRDefault="0088497E" w:rsidP="004B6A6B">
      <w:pPr>
        <w:spacing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/>
          <w:color w:val="00B050"/>
        </w:rPr>
        <w:t>9.2) Tendo em conta o indicado no número 8 sobre a dificuldade de se aprovarem as alterações propostas da regulamentação, podendo ser inviáveis. E tendo em conta que as primeiras poderiam contradizer a abordagem generalista prevista no Projeto de Alerta 110 sobre o Regulamento de Medidas Técnicas, ao propor medidas concretas que entram em pormenores.</w:t>
      </w:r>
    </w:p>
    <w:p w:rsidR="0088497E" w:rsidRPr="00DE0C40" w:rsidRDefault="0088497E" w:rsidP="004B6A6B">
      <w:pPr>
        <w:spacing w:line="240" w:lineRule="auto"/>
        <w:ind w:firstLine="708"/>
        <w:jc w:val="both"/>
        <w:rPr>
          <w:rFonts w:ascii="Arial" w:hAnsi="Arial" w:cs="Arial"/>
          <w:color w:val="00B050"/>
        </w:rPr>
      </w:pPr>
      <w:r>
        <w:rPr>
          <w:rFonts w:ascii="Arial" w:hAnsi="Arial"/>
          <w:b/>
          <w:color w:val="0070C0"/>
        </w:rPr>
        <w:t xml:space="preserve">Queremos, assim, indicar que estamos abertos a qualquer outra solução que produza esta eliminação de tamanho. Consideramos uma boa opção introduzir essa eliminação através de um regulamento delegado relativo às devoluções, conforme foi feito para o biqueirão. Gostaríamos que estudassem esta opção ou qualquer outra que considerem mais eficaz. </w:t>
      </w:r>
      <w:r>
        <w:rPr>
          <w:rFonts w:ascii="Arial" w:hAnsi="Arial"/>
          <w:color w:val="00B050"/>
        </w:rPr>
        <w:t xml:space="preserve"> </w:t>
      </w:r>
    </w:p>
    <w:p w:rsidR="0088497E" w:rsidRDefault="0088497E"/>
    <w:sectPr w:rsidR="0088497E" w:rsidSect="00DF3B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B"/>
    <w:rsid w:val="00193827"/>
    <w:rsid w:val="0040357B"/>
    <w:rsid w:val="004B6A6B"/>
    <w:rsid w:val="00590DFC"/>
    <w:rsid w:val="006B4062"/>
    <w:rsid w:val="0088497E"/>
    <w:rsid w:val="00AD2C7D"/>
    <w:rsid w:val="00BD5CBD"/>
    <w:rsid w:val="00DE0C40"/>
    <w:rsid w:val="00DF3B8F"/>
    <w:rsid w:val="00F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6B"/>
    <w:pPr>
      <w:spacing w:after="200" w:line="276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6B"/>
    <w:pPr>
      <w:spacing w:after="200" w:line="276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4044</Characters>
  <Application>Microsoft Macintosh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Sud</dc:creator>
  <cp:keywords/>
  <dc:description/>
  <cp:lastModifiedBy>Aurélie</cp:lastModifiedBy>
  <cp:revision>2</cp:revision>
  <dcterms:created xsi:type="dcterms:W3CDTF">2017-05-04T14:25:00Z</dcterms:created>
  <dcterms:modified xsi:type="dcterms:W3CDTF">2017-05-04T14:25:00Z</dcterms:modified>
</cp:coreProperties>
</file>